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1C6865A8" w:rsidR="005C666F" w:rsidRDefault="005C666F" w:rsidP="005C666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9B08E6">
        <w:rPr>
          <w:rFonts w:cs="Arial"/>
          <w:b/>
          <w:sz w:val="24"/>
          <w:szCs w:val="24"/>
        </w:rPr>
        <w:t>5</w:t>
      </w:r>
      <w:r w:rsidR="0025212D">
        <w:rPr>
          <w:rFonts w:cs="Arial"/>
          <w:b/>
          <w:sz w:val="24"/>
          <w:szCs w:val="24"/>
        </w:rPr>
        <w:t>-</w:t>
      </w:r>
      <w:r w:rsidR="00C82B50">
        <w:rPr>
          <w:rFonts w:cs="Arial"/>
          <w:b/>
          <w:sz w:val="24"/>
          <w:szCs w:val="24"/>
        </w:rPr>
        <w:t>e</w:t>
      </w:r>
      <w:r>
        <w:rPr>
          <w:rFonts w:cs="Arial"/>
          <w:b/>
          <w:sz w:val="24"/>
          <w:szCs w:val="24"/>
        </w:rPr>
        <w:tab/>
      </w:r>
      <w:r w:rsidR="00F612B7" w:rsidRPr="00F612B7">
        <w:rPr>
          <w:rFonts w:cs="Arial"/>
          <w:b/>
          <w:sz w:val="24"/>
          <w:szCs w:val="24"/>
        </w:rPr>
        <w:t>R4-2007441</w:t>
      </w:r>
    </w:p>
    <w:p w14:paraId="00238F8F" w14:textId="6A536269"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2</w:t>
      </w:r>
      <w:r w:rsidR="009B08E6">
        <w:rPr>
          <w:rFonts w:cs="Arial"/>
          <w:b/>
          <w:sz w:val="24"/>
          <w:szCs w:val="24"/>
        </w:rPr>
        <w:t>5</w:t>
      </w:r>
      <w:r w:rsidR="005C666F">
        <w:rPr>
          <w:rFonts w:cs="Arial"/>
          <w:b/>
          <w:sz w:val="24"/>
          <w:szCs w:val="24"/>
        </w:rPr>
        <w:t xml:space="preserve"> </w:t>
      </w:r>
      <w:r w:rsidR="009B08E6">
        <w:rPr>
          <w:rFonts w:cs="Arial"/>
          <w:b/>
          <w:sz w:val="24"/>
          <w:szCs w:val="24"/>
        </w:rPr>
        <w:t>May</w:t>
      </w:r>
      <w:r w:rsidR="00C82B50">
        <w:rPr>
          <w:rFonts w:cs="Arial"/>
          <w:b/>
          <w:sz w:val="24"/>
          <w:szCs w:val="24"/>
        </w:rPr>
        <w:t xml:space="preserve"> </w:t>
      </w:r>
      <w:r w:rsidR="005C666F">
        <w:rPr>
          <w:rFonts w:cs="Arial"/>
          <w:b/>
          <w:sz w:val="24"/>
          <w:szCs w:val="24"/>
        </w:rPr>
        <w:t xml:space="preserve">– </w:t>
      </w:r>
      <w:r w:rsidR="009B08E6">
        <w:rPr>
          <w:rFonts w:cs="Arial"/>
          <w:b/>
          <w:sz w:val="24"/>
          <w:szCs w:val="24"/>
        </w:rPr>
        <w:t>5</w:t>
      </w:r>
      <w:r w:rsidR="005C666F">
        <w:rPr>
          <w:rFonts w:cs="Arial"/>
          <w:b/>
          <w:sz w:val="24"/>
          <w:szCs w:val="24"/>
        </w:rPr>
        <w:t xml:space="preserve"> </w:t>
      </w:r>
      <w:r w:rsidR="009B08E6">
        <w:rPr>
          <w:rFonts w:cs="Arial"/>
          <w:b/>
          <w:sz w:val="24"/>
          <w:szCs w:val="24"/>
        </w:rPr>
        <w:t>June</w:t>
      </w:r>
      <w:r w:rsidR="007C43EE">
        <w:rPr>
          <w:rFonts w:cs="Arial"/>
          <w:b/>
          <w:sz w:val="24"/>
          <w:szCs w:val="24"/>
        </w:rPr>
        <w:t>,</w:t>
      </w:r>
      <w:r w:rsidR="005C666F">
        <w:rPr>
          <w:rFonts w:cs="Arial"/>
          <w:b/>
          <w:sz w:val="24"/>
          <w:szCs w:val="24"/>
        </w:rPr>
        <w:t xml:space="preserve"> 20</w:t>
      </w:r>
      <w:bookmarkEnd w:id="0"/>
      <w:r w:rsidR="00C82B50">
        <w:rPr>
          <w:rFonts w:cs="Arial"/>
          <w:b/>
          <w:sz w:val="24"/>
          <w:szCs w:val="24"/>
        </w:rPr>
        <w:t>20</w:t>
      </w:r>
    </w:p>
    <w:p w14:paraId="213EFC5F" w14:textId="77777777" w:rsidR="0087636F" w:rsidRDefault="0087636F" w:rsidP="00EB2377">
      <w:pPr>
        <w:spacing w:after="120"/>
        <w:ind w:left="1985" w:hanging="1985"/>
        <w:rPr>
          <w:rFonts w:ascii="Arial" w:hAnsi="Arial" w:cs="Arial"/>
          <w:b/>
        </w:rPr>
      </w:pPr>
    </w:p>
    <w:p w14:paraId="08649F6F" w14:textId="7F8A675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074A86DA"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AE119C">
        <w:rPr>
          <w:rFonts w:ascii="Arial" w:eastAsia="MS Mincho" w:hAnsi="Arial" w:cs="Arial"/>
          <w:lang w:eastAsia="ja-JP"/>
        </w:rPr>
        <w:t xml:space="preserve">On </w:t>
      </w:r>
      <w:r w:rsidR="006A5844">
        <w:rPr>
          <w:rFonts w:ascii="Arial" w:eastAsia="MS Mincho" w:hAnsi="Arial" w:cs="Arial"/>
          <w:lang w:eastAsia="ja-JP"/>
        </w:rPr>
        <w:t>LTE/NR spectrum sharing in band 48/n48</w:t>
      </w:r>
    </w:p>
    <w:p w14:paraId="4F2055CD" w14:textId="0C76BC6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F6E98" w:rsidRPr="003F6E98">
        <w:rPr>
          <w:rFonts w:ascii="Arial" w:eastAsia="MS Mincho" w:hAnsi="Arial" w:cs="Arial"/>
        </w:rPr>
        <w:t>8.18.2</w:t>
      </w:r>
    </w:p>
    <w:p w14:paraId="26887F74" w14:textId="0181BC36"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7C408C">
        <w:rPr>
          <w:rFonts w:ascii="Arial" w:eastAsia="MS Mincho" w:hAnsi="Arial" w:cs="Arial"/>
          <w:bCs/>
          <w:lang w:eastAsia="ja-JP"/>
        </w:rPr>
        <w:t>Discussion</w:t>
      </w:r>
    </w:p>
    <w:bookmarkEnd w:id="1"/>
    <w:bookmarkEnd w:id="2"/>
    <w:p w14:paraId="5D8E40C8" w14:textId="0D20C4EB" w:rsidR="00F268D5" w:rsidRPr="001F1E22" w:rsidRDefault="00F268D5" w:rsidP="00BE7FF4">
      <w:pPr>
        <w:pStyle w:val="Heading1"/>
        <w:rPr>
          <w:lang w:val="en-US" w:eastAsia="zh-CN"/>
        </w:rPr>
      </w:pPr>
      <w:r w:rsidRPr="001F1E22">
        <w:rPr>
          <w:rFonts w:hint="eastAsia"/>
          <w:lang w:val="en-US" w:eastAsia="zh-CN"/>
        </w:rPr>
        <w:t>Background</w:t>
      </w:r>
    </w:p>
    <w:p w14:paraId="1C397649" w14:textId="38CEC159" w:rsidR="00BE7FF4" w:rsidRPr="00EB4346" w:rsidRDefault="009B08E6" w:rsidP="00F268D5">
      <w:r>
        <w:t xml:space="preserve">FCC announced band plan for 3.5 GHz band recently [1] where first 100 MHz of CBRS band will be assigned for the priority access. In this contribution, we </w:t>
      </w:r>
      <w:r w:rsidR="00167F32">
        <w:t>share how</w:t>
      </w:r>
      <w:r>
        <w:t xml:space="preserve"> center frequencies look like based on 300 kHz channel raster grid</w:t>
      </w:r>
      <w:r w:rsidR="00167F32">
        <w:t xml:space="preserve"> for ten 10 MHz channels and how spectrum utilization can be enhanced in case of wider spectrum allocation.</w:t>
      </w:r>
    </w:p>
    <w:p w14:paraId="1228BD04" w14:textId="08337155" w:rsidR="00536054" w:rsidRPr="00BE7FF4" w:rsidRDefault="00BE7FF4" w:rsidP="00BE7FF4">
      <w:pPr>
        <w:pStyle w:val="Heading1"/>
      </w:pPr>
      <w:r>
        <w:t>Discussion</w:t>
      </w:r>
    </w:p>
    <w:p w14:paraId="5192A840" w14:textId="7483A06D" w:rsidR="00F12A5C" w:rsidRDefault="009B08E6" w:rsidP="00D47506">
      <w:pPr>
        <w:rPr>
          <w:noProof/>
        </w:rPr>
      </w:pPr>
      <w:r>
        <w:rPr>
          <w:noProof/>
        </w:rPr>
        <w:t>Based on FCC guidance, first 100 MHz, i.e., 3550 – 3650 MHz, will be assigned for the priority access. Figure 1 copied from [1].</w:t>
      </w:r>
    </w:p>
    <w:p w14:paraId="3C9F5602" w14:textId="78AE5CB2" w:rsidR="009B08E6" w:rsidRDefault="009B08E6" w:rsidP="00D47506">
      <w:r>
        <w:rPr>
          <w:noProof/>
        </w:rPr>
        <w:drawing>
          <wp:inline distT="0" distB="0" distL="0" distR="0" wp14:anchorId="49E08C6E" wp14:editId="409E3275">
            <wp:extent cx="6122035" cy="2229485"/>
            <wp:effectExtent l="0" t="0" r="0" b="0"/>
            <wp:docPr id="1" name="Picture 1" descr="3.5 Band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5 Band Pla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229485"/>
                    </a:xfrm>
                    <a:prstGeom prst="rect">
                      <a:avLst/>
                    </a:prstGeom>
                    <a:noFill/>
                    <a:ln>
                      <a:noFill/>
                    </a:ln>
                  </pic:spPr>
                </pic:pic>
              </a:graphicData>
            </a:graphic>
          </wp:inline>
        </w:drawing>
      </w:r>
    </w:p>
    <w:p w14:paraId="54271678" w14:textId="7C05E4E8" w:rsidR="009B08E6" w:rsidRDefault="009B08E6" w:rsidP="009B08E6">
      <w:pPr>
        <w:jc w:val="center"/>
      </w:pPr>
      <w:r>
        <w:t>Figure 1. Band plan for 3.5 GHz Band</w:t>
      </w:r>
    </w:p>
    <w:p w14:paraId="092B9125" w14:textId="0A2DB6CE" w:rsidR="009B08E6" w:rsidRDefault="009B08E6" w:rsidP="009B08E6"/>
    <w:p w14:paraId="5EB48A22" w14:textId="7D68EC5E" w:rsidR="007942F5" w:rsidRDefault="00B022E2" w:rsidP="009B08E6">
      <w:r>
        <w:t xml:space="preserve">Figure 2 shows </w:t>
      </w:r>
      <w:r w:rsidR="00BB14C1">
        <w:t>channels</w:t>
      </w:r>
      <w:r>
        <w:t xml:space="preserve"> mapping onto 300 kHz channel grid</w:t>
      </w:r>
      <w:r w:rsidR="00BB14C1">
        <w:t xml:space="preserve"> with only focus on the priority access spectrum, i.e., 3550 – 3650 MHz</w:t>
      </w:r>
      <w:r>
        <w:t xml:space="preserve">. </w:t>
      </w:r>
      <w:r w:rsidR="007942F5">
        <w:t xml:space="preserve">For convenience, channel numbering notation has been used, i.e., CH#n, n = 1..10. </w:t>
      </w:r>
      <w:r>
        <w:t xml:space="preserve">There are four channels, i.e., CH#1, 4, 7, </w:t>
      </w:r>
      <w:r w:rsidR="007942F5">
        <w:t xml:space="preserve">and </w:t>
      </w:r>
      <w:r>
        <w:t xml:space="preserve">10, where the exact original center frequencies could be found from 300 kHz channel raster. Also there are six channels, i.e., </w:t>
      </w:r>
      <w:r w:rsidR="007942F5">
        <w:t xml:space="preserve">CH#2, 3, 5, 6, 8, and 9, where the original center frequency could not found and there is 100 kHz offset from the original center frequencies; For more detail, there are three channels, i.e., CH#2, 5, and 8 where channels have -100 kHz offset from the original center frequencies, and three channels, i.e., CH#3, 6, and 9, where channels have +100 kHz offset from the original center frequencies. </w:t>
      </w:r>
      <w:r w:rsidR="007C408C">
        <w:t xml:space="preserve">Given FCC guidance, no more than seven PALs will be issued in any county and a licensee can aggregate up to four PALs channels in one county. Therefore, there could be up to 40 MHz aggregated channel. </w:t>
      </w:r>
      <w:r w:rsidR="007C408C">
        <w:t xml:space="preserve">This means that there could be 20, 30, or 40 MHz spectrum allocations along with 10 MHz. In case of 20 MHz allocation, +/- 100 kHz offset can be </w:t>
      </w:r>
      <w:r w:rsidR="00167F32">
        <w:t>crossed out</w:t>
      </w:r>
      <w:r w:rsidR="007C408C">
        <w:t xml:space="preserve"> each other for adjacent channels, i.e., CH#2 and CH#3, and the exact center frequency can be found on the 300 kHz grid.</w:t>
      </w:r>
      <w:r w:rsidR="00167F32">
        <w:t xml:space="preserve"> </w:t>
      </w:r>
      <w:r w:rsidR="00F2157A">
        <w:t>Therefore, 100 kHz offset is not happening always in 300 kHz channel raster and spectrum utilization still can be improved depending on spectrum allocation situation.</w:t>
      </w:r>
    </w:p>
    <w:p w14:paraId="3AF73BE1" w14:textId="0B3E7E61" w:rsidR="00B022E2" w:rsidRDefault="007942F5" w:rsidP="00B022E2">
      <w:pPr>
        <w:jc w:val="center"/>
      </w:pPr>
      <w:r>
        <w:object w:dxaOrig="7477" w:dyaOrig="3001" w14:anchorId="0DC20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57.8pt;height:183.6pt" o:ole="">
            <v:imagedata r:id="rId9" o:title=""/>
          </v:shape>
          <o:OLEObject Type="Embed" ProgID="Visio.Drawing.15" ShapeID="_x0000_i1044" DrawAspect="Content" ObjectID="_1651029745" r:id="rId10"/>
        </w:object>
      </w:r>
    </w:p>
    <w:p w14:paraId="2C231478" w14:textId="3A0EB7D0" w:rsidR="00B022E2" w:rsidRPr="009B08E6" w:rsidRDefault="00B022E2" w:rsidP="00B022E2">
      <w:pPr>
        <w:jc w:val="center"/>
      </w:pPr>
      <w:r>
        <w:t>Figure 2. Priority access channel mapping onto 300 kHz channel grid</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08EDDDA0" w14:textId="6AB6B8DB" w:rsidR="00A74007" w:rsidRDefault="00F12A5C" w:rsidP="00A74007">
      <w:r>
        <w:t xml:space="preserve">In this paper, we </w:t>
      </w:r>
      <w:r w:rsidR="00F612B7">
        <w:t xml:space="preserve">briefly shows that 100 kHz offset from 300 kHz channel raster grid does not happen always and the spectrum utilization can be further enhanced depending on wider spectrum allocation, </w:t>
      </w:r>
      <w:r w:rsidR="00F2157A">
        <w:t xml:space="preserve">especially with </w:t>
      </w:r>
      <w:bookmarkStart w:id="3" w:name="_GoBack"/>
      <w:bookmarkEnd w:id="3"/>
      <w:r w:rsidR="00F612B7">
        <w:t>20 or 40 MHz.</w:t>
      </w:r>
    </w:p>
    <w:p w14:paraId="517C7992" w14:textId="77777777" w:rsidR="009B08E6" w:rsidRDefault="009B08E6" w:rsidP="00A74007"/>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1EF8BCB" w14:textId="7D4F308B" w:rsidR="006A5844" w:rsidRPr="00F612B7" w:rsidRDefault="00C96329" w:rsidP="00F612B7">
      <w:pPr>
        <w:pStyle w:val="TAC"/>
        <w:ind w:left="45"/>
        <w:jc w:val="both"/>
      </w:pPr>
      <w:r>
        <w:rPr>
          <w:lang w:val="en-US" w:eastAsia="ja-JP"/>
        </w:rPr>
        <w:t>[1]</w:t>
      </w:r>
      <w:r w:rsidR="009B08E6">
        <w:rPr>
          <w:lang w:val="en-US" w:eastAsia="ja-JP"/>
        </w:rPr>
        <w:t xml:space="preserve"> FCC, “3.5 GHz Band Overview”, </w:t>
      </w:r>
      <w:hyperlink r:id="rId11" w:history="1">
        <w:r w:rsidR="009B08E6">
          <w:rPr>
            <w:rStyle w:val="Hyperlink"/>
          </w:rPr>
          <w:t>https://www.fcc.gov/wireless/bureau-divisions/mobility-division/35-ghz-band/35-ghz-band-overview</w:t>
        </w:r>
      </w:hyperlink>
    </w:p>
    <w:p w14:paraId="25775CC0" w14:textId="77777777" w:rsidR="000602D4" w:rsidRDefault="000602D4" w:rsidP="00CC36F1">
      <w:pPr>
        <w:pStyle w:val="TAC"/>
        <w:ind w:left="45"/>
        <w:jc w:val="both"/>
        <w:rPr>
          <w:lang w:val="en-US" w:eastAsia="ja-JP"/>
        </w:rPr>
      </w:pPr>
    </w:p>
    <w:p w14:paraId="6F2DE6B9" w14:textId="1C5010A8" w:rsidR="000602D4" w:rsidRDefault="000602D4" w:rsidP="00CC36F1">
      <w:pPr>
        <w:pStyle w:val="TAC"/>
        <w:ind w:left="45"/>
        <w:jc w:val="both"/>
        <w:rPr>
          <w:lang w:val="en-US" w:eastAsia="ja-JP"/>
        </w:rPr>
      </w:pPr>
    </w:p>
    <w:sectPr w:rsidR="000602D4">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E7549" w14:textId="77777777" w:rsidR="00CA0244" w:rsidRDefault="00CA0244">
      <w:r>
        <w:separator/>
      </w:r>
    </w:p>
  </w:endnote>
  <w:endnote w:type="continuationSeparator" w:id="0">
    <w:p w14:paraId="58302081" w14:textId="77777777" w:rsidR="00CA0244" w:rsidRDefault="00CA0244">
      <w:r>
        <w:continuationSeparator/>
      </w:r>
    </w:p>
  </w:endnote>
  <w:endnote w:type="continuationNotice" w:id="1">
    <w:p w14:paraId="6177882C" w14:textId="77777777" w:rsidR="00CA0244" w:rsidRDefault="00CA0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31F4" w:rsidRPr="001314EF" w:rsidRDefault="00E531F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87D43" w14:textId="77777777" w:rsidR="00CA0244" w:rsidRDefault="00CA0244">
      <w:r>
        <w:separator/>
      </w:r>
    </w:p>
  </w:footnote>
  <w:footnote w:type="continuationSeparator" w:id="0">
    <w:p w14:paraId="77C62E03" w14:textId="77777777" w:rsidR="00CA0244" w:rsidRDefault="00CA0244">
      <w:r>
        <w:continuationSeparator/>
      </w:r>
    </w:p>
  </w:footnote>
  <w:footnote w:type="continuationNotice" w:id="1">
    <w:p w14:paraId="1B212E0C" w14:textId="77777777" w:rsidR="00CA0244" w:rsidRDefault="00CA02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4"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3"/>
  </w:num>
  <w:num w:numId="7">
    <w:abstractNumId w:val="11"/>
  </w:num>
  <w:num w:numId="8">
    <w:abstractNumId w:val="6"/>
  </w:num>
  <w:num w:numId="9">
    <w:abstractNumId w:val="10"/>
  </w:num>
  <w:num w:numId="10">
    <w:abstractNumId w:val="7"/>
  </w:num>
  <w:num w:numId="11">
    <w:abstractNumId w:val="5"/>
  </w:num>
  <w:num w:numId="12">
    <w:abstractNumId w:val="12"/>
  </w:num>
  <w:num w:numId="13">
    <w:abstractNumId w:val="14"/>
  </w:num>
  <w:num w:numId="14">
    <w:abstractNumId w:val="2"/>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373FB"/>
    <w:rsid w:val="00045317"/>
    <w:rsid w:val="00047833"/>
    <w:rsid w:val="00052ABB"/>
    <w:rsid w:val="0005326A"/>
    <w:rsid w:val="000602D4"/>
    <w:rsid w:val="00072B46"/>
    <w:rsid w:val="0007382E"/>
    <w:rsid w:val="00075876"/>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ED5"/>
    <w:rsid w:val="000C1EAD"/>
    <w:rsid w:val="000D6CFC"/>
    <w:rsid w:val="000D7B63"/>
    <w:rsid w:val="000E0C40"/>
    <w:rsid w:val="000E655F"/>
    <w:rsid w:val="000E7B3E"/>
    <w:rsid w:val="000F1757"/>
    <w:rsid w:val="000F19F3"/>
    <w:rsid w:val="000F2367"/>
    <w:rsid w:val="000F33B9"/>
    <w:rsid w:val="000F4870"/>
    <w:rsid w:val="00102F34"/>
    <w:rsid w:val="00110E26"/>
    <w:rsid w:val="00115EA7"/>
    <w:rsid w:val="00120AEA"/>
    <w:rsid w:val="00123A47"/>
    <w:rsid w:val="00130DC6"/>
    <w:rsid w:val="001314EF"/>
    <w:rsid w:val="00134C5E"/>
    <w:rsid w:val="00137D3C"/>
    <w:rsid w:val="00151BA6"/>
    <w:rsid w:val="00153528"/>
    <w:rsid w:val="00161648"/>
    <w:rsid w:val="00162548"/>
    <w:rsid w:val="00163E5C"/>
    <w:rsid w:val="00167F32"/>
    <w:rsid w:val="001770FF"/>
    <w:rsid w:val="001776F8"/>
    <w:rsid w:val="0018724F"/>
    <w:rsid w:val="00192E60"/>
    <w:rsid w:val="00196452"/>
    <w:rsid w:val="001A08AA"/>
    <w:rsid w:val="001A696A"/>
    <w:rsid w:val="001A759A"/>
    <w:rsid w:val="001B6F96"/>
    <w:rsid w:val="001B7753"/>
    <w:rsid w:val="001C47E4"/>
    <w:rsid w:val="001C60D4"/>
    <w:rsid w:val="001C7A2C"/>
    <w:rsid w:val="001E15A4"/>
    <w:rsid w:val="001E2CF6"/>
    <w:rsid w:val="001E3DB5"/>
    <w:rsid w:val="001E4697"/>
    <w:rsid w:val="001E66E7"/>
    <w:rsid w:val="001E7490"/>
    <w:rsid w:val="001E74DA"/>
    <w:rsid w:val="001F06D6"/>
    <w:rsid w:val="001F1126"/>
    <w:rsid w:val="001F1E22"/>
    <w:rsid w:val="00200DD4"/>
    <w:rsid w:val="00202D71"/>
    <w:rsid w:val="002138EA"/>
    <w:rsid w:val="00214FBD"/>
    <w:rsid w:val="00215F74"/>
    <w:rsid w:val="00216753"/>
    <w:rsid w:val="00217A16"/>
    <w:rsid w:val="00220FC6"/>
    <w:rsid w:val="00221C63"/>
    <w:rsid w:val="00222897"/>
    <w:rsid w:val="00222B0C"/>
    <w:rsid w:val="00223615"/>
    <w:rsid w:val="00225EDA"/>
    <w:rsid w:val="00226964"/>
    <w:rsid w:val="00233D0B"/>
    <w:rsid w:val="00235394"/>
    <w:rsid w:val="00237F41"/>
    <w:rsid w:val="0024230C"/>
    <w:rsid w:val="00250351"/>
    <w:rsid w:val="00250DFD"/>
    <w:rsid w:val="0025212D"/>
    <w:rsid w:val="00254D59"/>
    <w:rsid w:val="0026179F"/>
    <w:rsid w:val="00273308"/>
    <w:rsid w:val="00274E1A"/>
    <w:rsid w:val="00282213"/>
    <w:rsid w:val="002858BF"/>
    <w:rsid w:val="00286AE5"/>
    <w:rsid w:val="00292377"/>
    <w:rsid w:val="0029464A"/>
    <w:rsid w:val="0029467F"/>
    <w:rsid w:val="002954BE"/>
    <w:rsid w:val="00297561"/>
    <w:rsid w:val="002A01D4"/>
    <w:rsid w:val="002A1B9B"/>
    <w:rsid w:val="002B401B"/>
    <w:rsid w:val="002B4985"/>
    <w:rsid w:val="002B6BEA"/>
    <w:rsid w:val="002B716B"/>
    <w:rsid w:val="002C2D71"/>
    <w:rsid w:val="002D02CD"/>
    <w:rsid w:val="002D0815"/>
    <w:rsid w:val="002D6E4C"/>
    <w:rsid w:val="002D7654"/>
    <w:rsid w:val="002E2CE9"/>
    <w:rsid w:val="002E47A6"/>
    <w:rsid w:val="002E61A3"/>
    <w:rsid w:val="002E7344"/>
    <w:rsid w:val="002E79E2"/>
    <w:rsid w:val="002F4093"/>
    <w:rsid w:val="003022A5"/>
    <w:rsid w:val="003048DF"/>
    <w:rsid w:val="0030611C"/>
    <w:rsid w:val="00306D8F"/>
    <w:rsid w:val="00310908"/>
    <w:rsid w:val="00311A42"/>
    <w:rsid w:val="003144B4"/>
    <w:rsid w:val="003209A6"/>
    <w:rsid w:val="003258EE"/>
    <w:rsid w:val="00334543"/>
    <w:rsid w:val="00335371"/>
    <w:rsid w:val="003368EC"/>
    <w:rsid w:val="003476CC"/>
    <w:rsid w:val="003508C5"/>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85E7E"/>
    <w:rsid w:val="00394403"/>
    <w:rsid w:val="0039459B"/>
    <w:rsid w:val="0039642D"/>
    <w:rsid w:val="00397B8C"/>
    <w:rsid w:val="003A415C"/>
    <w:rsid w:val="003C625A"/>
    <w:rsid w:val="003D5B5F"/>
    <w:rsid w:val="003E0752"/>
    <w:rsid w:val="003E0CAE"/>
    <w:rsid w:val="003E3A68"/>
    <w:rsid w:val="003E5311"/>
    <w:rsid w:val="003F0B25"/>
    <w:rsid w:val="003F1C1B"/>
    <w:rsid w:val="003F29E9"/>
    <w:rsid w:val="003F2C91"/>
    <w:rsid w:val="003F6E98"/>
    <w:rsid w:val="00401144"/>
    <w:rsid w:val="0041086C"/>
    <w:rsid w:val="00412063"/>
    <w:rsid w:val="00422574"/>
    <w:rsid w:val="0042611A"/>
    <w:rsid w:val="004271BA"/>
    <w:rsid w:val="00432495"/>
    <w:rsid w:val="00434D47"/>
    <w:rsid w:val="0044098D"/>
    <w:rsid w:val="00442579"/>
    <w:rsid w:val="00446710"/>
    <w:rsid w:val="004472F0"/>
    <w:rsid w:val="004560DA"/>
    <w:rsid w:val="00461E39"/>
    <w:rsid w:val="00464D43"/>
    <w:rsid w:val="00466C39"/>
    <w:rsid w:val="004725D9"/>
    <w:rsid w:val="00473A40"/>
    <w:rsid w:val="00476D64"/>
    <w:rsid w:val="00480B0D"/>
    <w:rsid w:val="0048320E"/>
    <w:rsid w:val="0048543E"/>
    <w:rsid w:val="00486057"/>
    <w:rsid w:val="00491D16"/>
    <w:rsid w:val="004A495F"/>
    <w:rsid w:val="004B16A5"/>
    <w:rsid w:val="004B43D6"/>
    <w:rsid w:val="004B706B"/>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5CBE"/>
    <w:rsid w:val="0052067B"/>
    <w:rsid w:val="00522A7E"/>
    <w:rsid w:val="00530FBE"/>
    <w:rsid w:val="00534C89"/>
    <w:rsid w:val="00536054"/>
    <w:rsid w:val="00541573"/>
    <w:rsid w:val="00542AAD"/>
    <w:rsid w:val="00545260"/>
    <w:rsid w:val="00546AC8"/>
    <w:rsid w:val="005570D4"/>
    <w:rsid w:val="005711E1"/>
    <w:rsid w:val="00574418"/>
    <w:rsid w:val="0058353D"/>
    <w:rsid w:val="00590995"/>
    <w:rsid w:val="00590A8D"/>
    <w:rsid w:val="005973B3"/>
    <w:rsid w:val="00597A6B"/>
    <w:rsid w:val="005B70B7"/>
    <w:rsid w:val="005C1920"/>
    <w:rsid w:val="005C666F"/>
    <w:rsid w:val="005C7913"/>
    <w:rsid w:val="005D1BFF"/>
    <w:rsid w:val="005D7D55"/>
    <w:rsid w:val="005E50E7"/>
    <w:rsid w:val="005E634F"/>
    <w:rsid w:val="005F11A0"/>
    <w:rsid w:val="005F1799"/>
    <w:rsid w:val="005F4249"/>
    <w:rsid w:val="005F45D1"/>
    <w:rsid w:val="006152B9"/>
    <w:rsid w:val="0061639C"/>
    <w:rsid w:val="00620402"/>
    <w:rsid w:val="00621586"/>
    <w:rsid w:val="00627262"/>
    <w:rsid w:val="00640E2C"/>
    <w:rsid w:val="006412DC"/>
    <w:rsid w:val="006446FC"/>
    <w:rsid w:val="006501EB"/>
    <w:rsid w:val="00652B42"/>
    <w:rsid w:val="00655691"/>
    <w:rsid w:val="00655BDB"/>
    <w:rsid w:val="006606E8"/>
    <w:rsid w:val="00663F2A"/>
    <w:rsid w:val="006640BD"/>
    <w:rsid w:val="00665705"/>
    <w:rsid w:val="00670D4D"/>
    <w:rsid w:val="00673E35"/>
    <w:rsid w:val="00675002"/>
    <w:rsid w:val="006844E5"/>
    <w:rsid w:val="00686F6A"/>
    <w:rsid w:val="00695D3C"/>
    <w:rsid w:val="006A4F45"/>
    <w:rsid w:val="006A5844"/>
    <w:rsid w:val="006A5AE8"/>
    <w:rsid w:val="006A6D23"/>
    <w:rsid w:val="006D6A3D"/>
    <w:rsid w:val="006E7C24"/>
    <w:rsid w:val="006F2184"/>
    <w:rsid w:val="006F6A0D"/>
    <w:rsid w:val="006F7C0C"/>
    <w:rsid w:val="007028EC"/>
    <w:rsid w:val="007036FE"/>
    <w:rsid w:val="0070646B"/>
    <w:rsid w:val="0072472A"/>
    <w:rsid w:val="00724770"/>
    <w:rsid w:val="0073151C"/>
    <w:rsid w:val="00732360"/>
    <w:rsid w:val="00740E67"/>
    <w:rsid w:val="00743C70"/>
    <w:rsid w:val="00745E99"/>
    <w:rsid w:val="00746D54"/>
    <w:rsid w:val="00747B1B"/>
    <w:rsid w:val="00750A83"/>
    <w:rsid w:val="00754929"/>
    <w:rsid w:val="00765A72"/>
    <w:rsid w:val="007678AB"/>
    <w:rsid w:val="0077245D"/>
    <w:rsid w:val="00774060"/>
    <w:rsid w:val="00775461"/>
    <w:rsid w:val="00780418"/>
    <w:rsid w:val="00784BFC"/>
    <w:rsid w:val="007942F5"/>
    <w:rsid w:val="0079480E"/>
    <w:rsid w:val="007959D0"/>
    <w:rsid w:val="007A13BA"/>
    <w:rsid w:val="007A62BF"/>
    <w:rsid w:val="007B1E69"/>
    <w:rsid w:val="007B5784"/>
    <w:rsid w:val="007C13FD"/>
    <w:rsid w:val="007C408C"/>
    <w:rsid w:val="007C43EE"/>
    <w:rsid w:val="007C6D42"/>
    <w:rsid w:val="007D4ED4"/>
    <w:rsid w:val="007D61F3"/>
    <w:rsid w:val="007E30EF"/>
    <w:rsid w:val="007E312D"/>
    <w:rsid w:val="007E65BD"/>
    <w:rsid w:val="007F0E1E"/>
    <w:rsid w:val="007F29A7"/>
    <w:rsid w:val="007F654B"/>
    <w:rsid w:val="007F7E8C"/>
    <w:rsid w:val="00807E0E"/>
    <w:rsid w:val="00832802"/>
    <w:rsid w:val="00832A1E"/>
    <w:rsid w:val="0083671B"/>
    <w:rsid w:val="00837966"/>
    <w:rsid w:val="00843A91"/>
    <w:rsid w:val="00845903"/>
    <w:rsid w:val="00856A45"/>
    <w:rsid w:val="00857888"/>
    <w:rsid w:val="00866C1D"/>
    <w:rsid w:val="00872201"/>
    <w:rsid w:val="00873396"/>
    <w:rsid w:val="00874C16"/>
    <w:rsid w:val="0087636F"/>
    <w:rsid w:val="00877C87"/>
    <w:rsid w:val="00884F56"/>
    <w:rsid w:val="00890B06"/>
    <w:rsid w:val="00894CDE"/>
    <w:rsid w:val="008A307F"/>
    <w:rsid w:val="008A35EA"/>
    <w:rsid w:val="008A4538"/>
    <w:rsid w:val="008A70E8"/>
    <w:rsid w:val="008B2E5C"/>
    <w:rsid w:val="008B402C"/>
    <w:rsid w:val="008B5AE7"/>
    <w:rsid w:val="008C60E9"/>
    <w:rsid w:val="008D13F9"/>
    <w:rsid w:val="008D315F"/>
    <w:rsid w:val="008D3614"/>
    <w:rsid w:val="008D3FD7"/>
    <w:rsid w:val="008D6657"/>
    <w:rsid w:val="008D6DFC"/>
    <w:rsid w:val="008E0657"/>
    <w:rsid w:val="008E0E6A"/>
    <w:rsid w:val="008E3ADA"/>
    <w:rsid w:val="008F1B99"/>
    <w:rsid w:val="008F6056"/>
    <w:rsid w:val="009027BA"/>
    <w:rsid w:val="00903B26"/>
    <w:rsid w:val="009136A0"/>
    <w:rsid w:val="00914DF1"/>
    <w:rsid w:val="009257BC"/>
    <w:rsid w:val="0093121C"/>
    <w:rsid w:val="00941108"/>
    <w:rsid w:val="00941EB9"/>
    <w:rsid w:val="00944FDE"/>
    <w:rsid w:val="00946900"/>
    <w:rsid w:val="00953C30"/>
    <w:rsid w:val="009627BD"/>
    <w:rsid w:val="00962C53"/>
    <w:rsid w:val="00965791"/>
    <w:rsid w:val="00970F47"/>
    <w:rsid w:val="009733BD"/>
    <w:rsid w:val="00977DE4"/>
    <w:rsid w:val="00983910"/>
    <w:rsid w:val="009919F7"/>
    <w:rsid w:val="0099479C"/>
    <w:rsid w:val="009A0A28"/>
    <w:rsid w:val="009A7F09"/>
    <w:rsid w:val="009B08E6"/>
    <w:rsid w:val="009B1C63"/>
    <w:rsid w:val="009B3D20"/>
    <w:rsid w:val="009C0727"/>
    <w:rsid w:val="009C3FFC"/>
    <w:rsid w:val="009C4997"/>
    <w:rsid w:val="009D4482"/>
    <w:rsid w:val="009D5060"/>
    <w:rsid w:val="009E1F9F"/>
    <w:rsid w:val="009E5D5C"/>
    <w:rsid w:val="009E623F"/>
    <w:rsid w:val="009E678F"/>
    <w:rsid w:val="009F146E"/>
    <w:rsid w:val="009F1F3A"/>
    <w:rsid w:val="009F386B"/>
    <w:rsid w:val="009F3C1A"/>
    <w:rsid w:val="009F777A"/>
    <w:rsid w:val="00A00145"/>
    <w:rsid w:val="00A01A22"/>
    <w:rsid w:val="00A01D5A"/>
    <w:rsid w:val="00A109CF"/>
    <w:rsid w:val="00A10D5B"/>
    <w:rsid w:val="00A13D54"/>
    <w:rsid w:val="00A1570A"/>
    <w:rsid w:val="00A174C4"/>
    <w:rsid w:val="00A20E80"/>
    <w:rsid w:val="00A30F06"/>
    <w:rsid w:val="00A445E5"/>
    <w:rsid w:val="00A46AFB"/>
    <w:rsid w:val="00A53198"/>
    <w:rsid w:val="00A60BBF"/>
    <w:rsid w:val="00A65DB7"/>
    <w:rsid w:val="00A70C1C"/>
    <w:rsid w:val="00A7105B"/>
    <w:rsid w:val="00A74007"/>
    <w:rsid w:val="00A77A72"/>
    <w:rsid w:val="00A77DB8"/>
    <w:rsid w:val="00A80361"/>
    <w:rsid w:val="00A81822"/>
    <w:rsid w:val="00A81B15"/>
    <w:rsid w:val="00A84F1E"/>
    <w:rsid w:val="00A85DBC"/>
    <w:rsid w:val="00A92D8A"/>
    <w:rsid w:val="00A93107"/>
    <w:rsid w:val="00AA53C6"/>
    <w:rsid w:val="00AA5980"/>
    <w:rsid w:val="00AA730B"/>
    <w:rsid w:val="00AA7AA7"/>
    <w:rsid w:val="00AB79F1"/>
    <w:rsid w:val="00AC2348"/>
    <w:rsid w:val="00AD144B"/>
    <w:rsid w:val="00AD390E"/>
    <w:rsid w:val="00AD570D"/>
    <w:rsid w:val="00AD64B3"/>
    <w:rsid w:val="00AE119C"/>
    <w:rsid w:val="00AE3444"/>
    <w:rsid w:val="00AE7868"/>
    <w:rsid w:val="00AF0407"/>
    <w:rsid w:val="00AF065F"/>
    <w:rsid w:val="00AF1CC0"/>
    <w:rsid w:val="00AF5655"/>
    <w:rsid w:val="00B00AEC"/>
    <w:rsid w:val="00B022E2"/>
    <w:rsid w:val="00B04101"/>
    <w:rsid w:val="00B05554"/>
    <w:rsid w:val="00B06BE1"/>
    <w:rsid w:val="00B127B6"/>
    <w:rsid w:val="00B159D4"/>
    <w:rsid w:val="00B43CEC"/>
    <w:rsid w:val="00B57265"/>
    <w:rsid w:val="00B572DC"/>
    <w:rsid w:val="00B62783"/>
    <w:rsid w:val="00B665D2"/>
    <w:rsid w:val="00B6681C"/>
    <w:rsid w:val="00B76B98"/>
    <w:rsid w:val="00B77DE3"/>
    <w:rsid w:val="00B8446C"/>
    <w:rsid w:val="00B93D12"/>
    <w:rsid w:val="00B95BAE"/>
    <w:rsid w:val="00B961FE"/>
    <w:rsid w:val="00B97D8E"/>
    <w:rsid w:val="00BA5F05"/>
    <w:rsid w:val="00BB14B5"/>
    <w:rsid w:val="00BB14C1"/>
    <w:rsid w:val="00BB7240"/>
    <w:rsid w:val="00BB7B8C"/>
    <w:rsid w:val="00BB7CAF"/>
    <w:rsid w:val="00BB7CC1"/>
    <w:rsid w:val="00BC0563"/>
    <w:rsid w:val="00BC7BB0"/>
    <w:rsid w:val="00BD209B"/>
    <w:rsid w:val="00BD299D"/>
    <w:rsid w:val="00BD352D"/>
    <w:rsid w:val="00BD6404"/>
    <w:rsid w:val="00BE1F34"/>
    <w:rsid w:val="00BE7FF4"/>
    <w:rsid w:val="00BF2692"/>
    <w:rsid w:val="00BF7196"/>
    <w:rsid w:val="00C0095C"/>
    <w:rsid w:val="00C04098"/>
    <w:rsid w:val="00C04401"/>
    <w:rsid w:val="00C17E6A"/>
    <w:rsid w:val="00C2010C"/>
    <w:rsid w:val="00C20B1F"/>
    <w:rsid w:val="00C32472"/>
    <w:rsid w:val="00C340E5"/>
    <w:rsid w:val="00C3469C"/>
    <w:rsid w:val="00C36DE9"/>
    <w:rsid w:val="00C410D0"/>
    <w:rsid w:val="00C50A26"/>
    <w:rsid w:val="00C52184"/>
    <w:rsid w:val="00C65891"/>
    <w:rsid w:val="00C7225C"/>
    <w:rsid w:val="00C73715"/>
    <w:rsid w:val="00C75D0C"/>
    <w:rsid w:val="00C77DD9"/>
    <w:rsid w:val="00C81210"/>
    <w:rsid w:val="00C82B50"/>
    <w:rsid w:val="00C82E1E"/>
    <w:rsid w:val="00C92301"/>
    <w:rsid w:val="00C94DB9"/>
    <w:rsid w:val="00C96329"/>
    <w:rsid w:val="00CA0244"/>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11448"/>
    <w:rsid w:val="00D152B7"/>
    <w:rsid w:val="00D24867"/>
    <w:rsid w:val="00D3188C"/>
    <w:rsid w:val="00D37BEF"/>
    <w:rsid w:val="00D47506"/>
    <w:rsid w:val="00D520E4"/>
    <w:rsid w:val="00D52759"/>
    <w:rsid w:val="00D57DFA"/>
    <w:rsid w:val="00D57F26"/>
    <w:rsid w:val="00D604B9"/>
    <w:rsid w:val="00D61D18"/>
    <w:rsid w:val="00D659C0"/>
    <w:rsid w:val="00D71F73"/>
    <w:rsid w:val="00D73ED6"/>
    <w:rsid w:val="00D83B07"/>
    <w:rsid w:val="00D853E7"/>
    <w:rsid w:val="00D86F65"/>
    <w:rsid w:val="00D9307D"/>
    <w:rsid w:val="00D9484D"/>
    <w:rsid w:val="00D95DF9"/>
    <w:rsid w:val="00D97F0C"/>
    <w:rsid w:val="00DA3037"/>
    <w:rsid w:val="00DA7F7F"/>
    <w:rsid w:val="00DB0CF0"/>
    <w:rsid w:val="00DB6C28"/>
    <w:rsid w:val="00DB7943"/>
    <w:rsid w:val="00DB7B8F"/>
    <w:rsid w:val="00DC2977"/>
    <w:rsid w:val="00DC428A"/>
    <w:rsid w:val="00DC611D"/>
    <w:rsid w:val="00DC78AC"/>
    <w:rsid w:val="00DD0380"/>
    <w:rsid w:val="00DD0C2C"/>
    <w:rsid w:val="00DD23BB"/>
    <w:rsid w:val="00DD395D"/>
    <w:rsid w:val="00DE3D1C"/>
    <w:rsid w:val="00DE7B11"/>
    <w:rsid w:val="00E02975"/>
    <w:rsid w:val="00E171F7"/>
    <w:rsid w:val="00E17F9A"/>
    <w:rsid w:val="00E20A43"/>
    <w:rsid w:val="00E25DD0"/>
    <w:rsid w:val="00E312F6"/>
    <w:rsid w:val="00E34442"/>
    <w:rsid w:val="00E35C3E"/>
    <w:rsid w:val="00E36094"/>
    <w:rsid w:val="00E41C5C"/>
    <w:rsid w:val="00E4261F"/>
    <w:rsid w:val="00E433BB"/>
    <w:rsid w:val="00E46393"/>
    <w:rsid w:val="00E46A49"/>
    <w:rsid w:val="00E5094E"/>
    <w:rsid w:val="00E50A69"/>
    <w:rsid w:val="00E51791"/>
    <w:rsid w:val="00E531F4"/>
    <w:rsid w:val="00E54B6F"/>
    <w:rsid w:val="00E57B74"/>
    <w:rsid w:val="00E57C98"/>
    <w:rsid w:val="00E57E4B"/>
    <w:rsid w:val="00E603FC"/>
    <w:rsid w:val="00E608F8"/>
    <w:rsid w:val="00E63374"/>
    <w:rsid w:val="00E63ED2"/>
    <w:rsid w:val="00E74F87"/>
    <w:rsid w:val="00E824C3"/>
    <w:rsid w:val="00E8629F"/>
    <w:rsid w:val="00E86EEA"/>
    <w:rsid w:val="00E877A1"/>
    <w:rsid w:val="00EA0B31"/>
    <w:rsid w:val="00EA3ABC"/>
    <w:rsid w:val="00EA3B4F"/>
    <w:rsid w:val="00EA3C24"/>
    <w:rsid w:val="00EA58F3"/>
    <w:rsid w:val="00EB2377"/>
    <w:rsid w:val="00EB4292"/>
    <w:rsid w:val="00EB4346"/>
    <w:rsid w:val="00EB7A7E"/>
    <w:rsid w:val="00EC2E0A"/>
    <w:rsid w:val="00ED4B7F"/>
    <w:rsid w:val="00EF445F"/>
    <w:rsid w:val="00F02DF1"/>
    <w:rsid w:val="00F072D8"/>
    <w:rsid w:val="00F10B3C"/>
    <w:rsid w:val="00F1254B"/>
    <w:rsid w:val="00F12A5C"/>
    <w:rsid w:val="00F2157A"/>
    <w:rsid w:val="00F268D5"/>
    <w:rsid w:val="00F27A27"/>
    <w:rsid w:val="00F35AF4"/>
    <w:rsid w:val="00F40684"/>
    <w:rsid w:val="00F42B39"/>
    <w:rsid w:val="00F44FB4"/>
    <w:rsid w:val="00F45588"/>
    <w:rsid w:val="00F50520"/>
    <w:rsid w:val="00F517AA"/>
    <w:rsid w:val="00F52890"/>
    <w:rsid w:val="00F54014"/>
    <w:rsid w:val="00F612B7"/>
    <w:rsid w:val="00F65582"/>
    <w:rsid w:val="00F66574"/>
    <w:rsid w:val="00F7125E"/>
    <w:rsid w:val="00F821D0"/>
    <w:rsid w:val="00F844DF"/>
    <w:rsid w:val="00F87CDD"/>
    <w:rsid w:val="00F9159A"/>
    <w:rsid w:val="00F933F0"/>
    <w:rsid w:val="00F94715"/>
    <w:rsid w:val="00FA009C"/>
    <w:rsid w:val="00FA1774"/>
    <w:rsid w:val="00FA2A02"/>
    <w:rsid w:val="00FA748B"/>
    <w:rsid w:val="00FB3FFB"/>
    <w:rsid w:val="00FB4042"/>
    <w:rsid w:val="00FB4C33"/>
    <w:rsid w:val="00FC051F"/>
    <w:rsid w:val="00FC44D0"/>
    <w:rsid w:val="00FC5F28"/>
    <w:rsid w:val="00FC62A4"/>
    <w:rsid w:val="00FD520B"/>
    <w:rsid w:val="00FE1D29"/>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17974">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cc.gov/wireless/bureau-divisions/mobility-division/35-ghz-band/35-ghz-band-overview" TargetMode="Externa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BE004-5A48-4052-BB85-30D3E46A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428</Words>
  <Characters>2162</Characters>
  <Application>Microsoft Office Word</Application>
  <DocSecurity>0</DocSecurity>
  <Lines>40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2020-05-15T13:21:00Z</dcterms:created>
  <dcterms:modified xsi:type="dcterms:W3CDTF">2020-05-15T13:35:00Z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6b9afdda-a543-4d30-a81a-3d1864eb0d5f</vt:lpwstr>
  </property>
  <property fmtid="{D5CDD505-2E9C-101B-9397-08002B2CF9AE}" pid="7" name="CTP_TimeStamp">
    <vt:lpwstr>2020-05-15 13:35:55Z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